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11" w:right="0" w:firstLine="0"/>
        <w:rPr>
          <w:sz w:val="20"/>
        </w:rPr>
      </w:pPr>
      <w:r>
        <w:rPr>
          <w:sz w:val="20"/>
        </w:rPr>
        <w:drawing>
          <wp:inline distT="0" distB="0" distL="0" distR="0">
            <wp:extent cx="5818815" cy="5029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18815" cy="502920"/>
                    </a:xfrm>
                    <a:prstGeom prst="rect">
                      <a:avLst/>
                    </a:prstGeom>
                  </pic:spPr>
                </pic:pic>
              </a:graphicData>
            </a:graphic>
          </wp:inline>
        </w:drawing>
      </w:r>
      <w:r>
        <w:rPr>
          <w:sz w:val="20"/>
        </w:rPr>
      </w:r>
    </w:p>
    <w:p>
      <w:pPr>
        <w:pStyle w:val="BodyText"/>
      </w:pPr>
    </w:p>
    <w:p>
      <w:pPr>
        <w:pStyle w:val="BodyText"/>
        <w:spacing w:before="209"/>
      </w:pPr>
    </w:p>
    <w:p>
      <w:pPr>
        <w:pStyle w:val="BodyText"/>
        <w:ind w:left="143"/>
      </w:pPr>
      <w:r>
        <w:rPr/>
        <w:t>Rīgā,</w:t>
      </w:r>
      <w:r>
        <w:rPr>
          <w:spacing w:val="-3"/>
        </w:rPr>
        <w:t> </w:t>
      </w:r>
      <w:r>
        <w:rPr/>
        <w:t>2026.</w:t>
      </w:r>
      <w:r>
        <w:rPr>
          <w:spacing w:val="-1"/>
        </w:rPr>
        <w:t> </w:t>
      </w:r>
      <w:r>
        <w:rPr/>
        <w:t>gada</w:t>
      </w:r>
      <w:r>
        <w:rPr>
          <w:spacing w:val="-3"/>
        </w:rPr>
        <w:t> </w:t>
      </w:r>
      <w:r>
        <w:rPr/>
        <w:t>30.</w:t>
      </w:r>
      <w:r>
        <w:rPr>
          <w:spacing w:val="-1"/>
        </w:rPr>
        <w:t> </w:t>
      </w:r>
      <w:r>
        <w:rPr/>
        <w:t>jūnijā,</w:t>
      </w:r>
      <w:r>
        <w:rPr>
          <w:spacing w:val="-2"/>
        </w:rPr>
        <w:t> </w:t>
      </w:r>
      <w:r>
        <w:rPr/>
        <w:t>Nr.</w:t>
      </w:r>
      <w:r>
        <w:rPr>
          <w:spacing w:val="-1"/>
        </w:rPr>
        <w:t> </w:t>
      </w:r>
      <w:r>
        <w:rPr/>
        <w:t>2026/P07-01/2-</w:t>
      </w:r>
      <w:r>
        <w:rPr>
          <w:spacing w:val="-5"/>
        </w:rPr>
        <w:t>993</w:t>
      </w:r>
    </w:p>
    <w:p>
      <w:pPr>
        <w:pStyle w:val="BodyText"/>
      </w:pPr>
    </w:p>
    <w:p>
      <w:pPr>
        <w:spacing w:before="0"/>
        <w:ind w:left="143" w:right="5906" w:firstLine="0"/>
        <w:jc w:val="left"/>
        <w:rPr>
          <w:b/>
          <w:sz w:val="24"/>
        </w:rPr>
      </w:pPr>
      <w:r>
        <w:rPr>
          <w:b/>
          <w:sz w:val="24"/>
        </w:rPr>
        <w:t>AS</w:t>
      </w:r>
      <w:r>
        <w:rPr>
          <w:b/>
          <w:spacing w:val="-15"/>
          <w:sz w:val="24"/>
        </w:rPr>
        <w:t> </w:t>
      </w:r>
      <w:r>
        <w:rPr>
          <w:b/>
          <w:sz w:val="24"/>
        </w:rPr>
        <w:t>"Grindeks"</w:t>
      </w:r>
      <w:r>
        <w:rPr>
          <w:b/>
          <w:spacing w:val="-15"/>
          <w:sz w:val="24"/>
        </w:rPr>
        <w:t> </w:t>
      </w:r>
      <w:r>
        <w:rPr>
          <w:b/>
          <w:sz w:val="24"/>
        </w:rPr>
        <w:t>akcionāri </w:t>
      </w:r>
      <w:r>
        <w:rPr>
          <w:b/>
          <w:spacing w:val="-2"/>
          <w:sz w:val="24"/>
        </w:rPr>
        <w:t>Latvija</w:t>
      </w:r>
    </w:p>
    <w:p>
      <w:pPr>
        <w:pStyle w:val="BodyText"/>
        <w:rPr>
          <w:b/>
        </w:rPr>
      </w:pPr>
    </w:p>
    <w:p>
      <w:pPr>
        <w:spacing w:before="0"/>
        <w:ind w:left="5923" w:right="0" w:hanging="120"/>
        <w:jc w:val="left"/>
        <w:rPr>
          <w:b/>
          <w:sz w:val="24"/>
        </w:rPr>
      </w:pPr>
      <w:r>
        <w:rPr>
          <w:b/>
          <w:sz w:val="24"/>
        </w:rPr>
        <w:t>Akciju</w:t>
      </w:r>
      <w:r>
        <w:rPr>
          <w:b/>
          <w:spacing w:val="-15"/>
          <w:sz w:val="24"/>
        </w:rPr>
        <w:t> </w:t>
      </w:r>
      <w:r>
        <w:rPr>
          <w:b/>
          <w:sz w:val="24"/>
        </w:rPr>
        <w:t>sabiedrība</w:t>
      </w:r>
      <w:r>
        <w:rPr>
          <w:b/>
          <w:spacing w:val="-15"/>
          <w:sz w:val="24"/>
        </w:rPr>
        <w:t> </w:t>
      </w:r>
      <w:r>
        <w:rPr>
          <w:b/>
          <w:sz w:val="24"/>
        </w:rPr>
        <w:t>“GRINDEKS” Krustpils</w:t>
      </w:r>
      <w:r>
        <w:rPr>
          <w:b/>
          <w:spacing w:val="-4"/>
          <w:sz w:val="24"/>
        </w:rPr>
        <w:t> </w:t>
      </w:r>
      <w:r>
        <w:rPr>
          <w:b/>
          <w:sz w:val="24"/>
        </w:rPr>
        <w:t>iela</w:t>
      </w:r>
      <w:r>
        <w:rPr>
          <w:b/>
          <w:spacing w:val="-1"/>
          <w:sz w:val="24"/>
        </w:rPr>
        <w:t> </w:t>
      </w:r>
      <w:r>
        <w:rPr>
          <w:b/>
          <w:sz w:val="24"/>
        </w:rPr>
        <w:t>53,</w:t>
      </w:r>
      <w:r>
        <w:rPr>
          <w:b/>
          <w:spacing w:val="-1"/>
          <w:sz w:val="24"/>
        </w:rPr>
        <w:t> </w:t>
      </w:r>
      <w:r>
        <w:rPr>
          <w:b/>
          <w:sz w:val="24"/>
        </w:rPr>
        <w:t>Rīga,</w:t>
      </w:r>
      <w:r>
        <w:rPr>
          <w:b/>
          <w:spacing w:val="-3"/>
          <w:sz w:val="24"/>
        </w:rPr>
        <w:t> </w:t>
      </w:r>
      <w:r>
        <w:rPr>
          <w:b/>
          <w:sz w:val="24"/>
        </w:rPr>
        <w:t>LV-</w:t>
      </w:r>
      <w:r>
        <w:rPr>
          <w:b/>
          <w:spacing w:val="-4"/>
          <w:sz w:val="24"/>
        </w:rPr>
        <w:t>1057</w:t>
      </w:r>
    </w:p>
    <w:p>
      <w:pPr>
        <w:pStyle w:val="BodyText"/>
        <w:spacing w:before="41"/>
        <w:rPr>
          <w:b/>
        </w:rPr>
      </w:pPr>
    </w:p>
    <w:p>
      <w:pPr>
        <w:spacing w:before="0"/>
        <w:ind w:left="4091" w:right="0" w:hanging="3438"/>
        <w:jc w:val="left"/>
        <w:rPr>
          <w:b/>
          <w:sz w:val="24"/>
        </w:rPr>
      </w:pPr>
      <w:r>
        <w:rPr>
          <w:b/>
          <w:sz w:val="24"/>
        </w:rPr>
        <w:t>Paziņojums</w:t>
      </w:r>
      <w:r>
        <w:rPr>
          <w:b/>
          <w:spacing w:val="-6"/>
          <w:sz w:val="24"/>
        </w:rPr>
        <w:t> </w:t>
      </w:r>
      <w:r>
        <w:rPr>
          <w:b/>
          <w:sz w:val="24"/>
        </w:rPr>
        <w:t>par</w:t>
      </w:r>
      <w:r>
        <w:rPr>
          <w:b/>
          <w:spacing w:val="-6"/>
          <w:sz w:val="24"/>
        </w:rPr>
        <w:t> </w:t>
      </w:r>
      <w:r>
        <w:rPr>
          <w:b/>
          <w:sz w:val="24"/>
        </w:rPr>
        <w:t>akciju</w:t>
      </w:r>
      <w:r>
        <w:rPr>
          <w:b/>
          <w:spacing w:val="-6"/>
          <w:sz w:val="24"/>
        </w:rPr>
        <w:t> </w:t>
      </w:r>
      <w:r>
        <w:rPr>
          <w:b/>
          <w:sz w:val="24"/>
        </w:rPr>
        <w:t>sabiedrības</w:t>
      </w:r>
      <w:r>
        <w:rPr>
          <w:b/>
          <w:spacing w:val="-6"/>
          <w:sz w:val="24"/>
        </w:rPr>
        <w:t> </w:t>
      </w:r>
      <w:r>
        <w:rPr>
          <w:b/>
          <w:sz w:val="24"/>
        </w:rPr>
        <w:t>“GRINDEKS”</w:t>
      </w:r>
      <w:r>
        <w:rPr>
          <w:b/>
          <w:spacing w:val="-2"/>
          <w:sz w:val="24"/>
        </w:rPr>
        <w:t> </w:t>
      </w:r>
      <w:r>
        <w:rPr>
          <w:b/>
          <w:sz w:val="24"/>
        </w:rPr>
        <w:t>kārtējās</w:t>
      </w:r>
      <w:r>
        <w:rPr>
          <w:b/>
          <w:spacing w:val="-6"/>
          <w:sz w:val="24"/>
        </w:rPr>
        <w:t> </w:t>
      </w:r>
      <w:r>
        <w:rPr>
          <w:b/>
          <w:sz w:val="24"/>
        </w:rPr>
        <w:t>akcionāru</w:t>
      </w:r>
      <w:r>
        <w:rPr>
          <w:b/>
          <w:spacing w:val="-5"/>
          <w:sz w:val="24"/>
        </w:rPr>
        <w:t> </w:t>
      </w:r>
      <w:r>
        <w:rPr>
          <w:b/>
          <w:sz w:val="24"/>
        </w:rPr>
        <w:t>sapulces </w:t>
      </w:r>
      <w:r>
        <w:rPr>
          <w:b/>
          <w:spacing w:val="-2"/>
          <w:sz w:val="24"/>
        </w:rPr>
        <w:t>sasaukšanu</w:t>
      </w:r>
    </w:p>
    <w:p>
      <w:pPr>
        <w:pStyle w:val="BodyText"/>
        <w:rPr>
          <w:b/>
        </w:rPr>
      </w:pPr>
    </w:p>
    <w:p>
      <w:pPr>
        <w:pStyle w:val="BodyText"/>
        <w:spacing w:before="1"/>
        <w:ind w:left="143" w:right="139"/>
        <w:jc w:val="both"/>
      </w:pPr>
      <w:r>
        <w:rPr/>
        <w:t>Akciju sabiedrības “GRINDEKS”, reģistrācijas numurs: 40003034935, juridiskā adrese: Krustpils iela 53, Rīga, LV-1057 (tālāk tekstā - Sabiedrība) valde sasauc un paziņo, ka Sabiedrības kārtējā akcionāru sapulce notiks 2026. gada 21. jūlijā plkst. 11.00 Rīgā, Krustpils ielā 53, akciju sabiedrības „GRINDEKS” telpās.</w:t>
      </w:r>
    </w:p>
    <w:p>
      <w:pPr>
        <w:pStyle w:val="BodyText"/>
        <w:spacing w:line="275" w:lineRule="exact" w:before="276"/>
        <w:ind w:left="143"/>
      </w:pPr>
      <w:r>
        <w:rPr/>
        <w:t>Darba</w:t>
      </w:r>
      <w:r>
        <w:rPr>
          <w:spacing w:val="-4"/>
        </w:rPr>
        <w:t> </w:t>
      </w:r>
      <w:r>
        <w:rPr>
          <w:spacing w:val="-2"/>
        </w:rPr>
        <w:t>kārtība:</w:t>
      </w:r>
    </w:p>
    <w:p>
      <w:pPr>
        <w:pStyle w:val="ListParagraph"/>
        <w:numPr>
          <w:ilvl w:val="0"/>
          <w:numId w:val="1"/>
        </w:numPr>
        <w:tabs>
          <w:tab w:pos="862" w:val="left" w:leader="none"/>
        </w:tabs>
        <w:spacing w:line="240" w:lineRule="auto" w:before="0" w:after="0"/>
        <w:ind w:left="862" w:right="141" w:hanging="360"/>
        <w:jc w:val="left"/>
        <w:rPr>
          <w:sz w:val="24"/>
        </w:rPr>
      </w:pPr>
      <w:r>
        <w:rPr>
          <w:sz w:val="24"/>
        </w:rPr>
        <w:t>Valdes,</w:t>
      </w:r>
      <w:r>
        <w:rPr>
          <w:spacing w:val="40"/>
          <w:sz w:val="24"/>
        </w:rPr>
        <w:t> </w:t>
      </w:r>
      <w:r>
        <w:rPr>
          <w:sz w:val="24"/>
        </w:rPr>
        <w:t>padomes</w:t>
      </w:r>
      <w:r>
        <w:rPr>
          <w:spacing w:val="40"/>
          <w:sz w:val="24"/>
        </w:rPr>
        <w:t> </w:t>
      </w:r>
      <w:r>
        <w:rPr>
          <w:sz w:val="24"/>
        </w:rPr>
        <w:t>ziņojumi</w:t>
      </w:r>
      <w:r>
        <w:rPr>
          <w:spacing w:val="40"/>
          <w:sz w:val="24"/>
        </w:rPr>
        <w:t> </w:t>
      </w:r>
      <w:r>
        <w:rPr>
          <w:sz w:val="24"/>
        </w:rPr>
        <w:t>un</w:t>
      </w:r>
      <w:r>
        <w:rPr>
          <w:spacing w:val="40"/>
          <w:sz w:val="24"/>
        </w:rPr>
        <w:t> </w:t>
      </w:r>
      <w:r>
        <w:rPr>
          <w:sz w:val="24"/>
        </w:rPr>
        <w:t>zvērināta</w:t>
      </w:r>
      <w:r>
        <w:rPr>
          <w:spacing w:val="40"/>
          <w:sz w:val="24"/>
        </w:rPr>
        <w:t> </w:t>
      </w:r>
      <w:r>
        <w:rPr>
          <w:sz w:val="24"/>
        </w:rPr>
        <w:t>revidenta</w:t>
      </w:r>
      <w:r>
        <w:rPr>
          <w:spacing w:val="40"/>
          <w:sz w:val="24"/>
        </w:rPr>
        <w:t> </w:t>
      </w:r>
      <w:r>
        <w:rPr>
          <w:sz w:val="24"/>
        </w:rPr>
        <w:t>atzinums,</w:t>
      </w:r>
      <w:r>
        <w:rPr>
          <w:spacing w:val="40"/>
          <w:sz w:val="24"/>
        </w:rPr>
        <w:t> </w:t>
      </w:r>
      <w:r>
        <w:rPr>
          <w:sz w:val="24"/>
        </w:rPr>
        <w:t>2025.</w:t>
      </w:r>
      <w:r>
        <w:rPr>
          <w:spacing w:val="40"/>
          <w:sz w:val="24"/>
        </w:rPr>
        <w:t> </w:t>
      </w:r>
      <w:r>
        <w:rPr>
          <w:sz w:val="24"/>
        </w:rPr>
        <w:t>gada</w:t>
      </w:r>
      <w:r>
        <w:rPr>
          <w:spacing w:val="40"/>
          <w:sz w:val="24"/>
        </w:rPr>
        <w:t> </w:t>
      </w:r>
      <w:r>
        <w:rPr>
          <w:sz w:val="24"/>
        </w:rPr>
        <w:t>pārskata</w:t>
      </w:r>
      <w:r>
        <w:rPr>
          <w:spacing w:val="80"/>
          <w:sz w:val="24"/>
        </w:rPr>
        <w:t> </w:t>
      </w:r>
      <w:r>
        <w:rPr>
          <w:spacing w:val="-2"/>
          <w:sz w:val="24"/>
        </w:rPr>
        <w:t>apstiprināšana.</w:t>
      </w:r>
    </w:p>
    <w:p>
      <w:pPr>
        <w:pStyle w:val="ListParagraph"/>
        <w:numPr>
          <w:ilvl w:val="0"/>
          <w:numId w:val="1"/>
        </w:numPr>
        <w:tabs>
          <w:tab w:pos="862" w:val="left" w:leader="none"/>
        </w:tabs>
        <w:spacing w:line="240" w:lineRule="auto" w:before="0" w:after="0"/>
        <w:ind w:left="862" w:right="0" w:hanging="360"/>
        <w:jc w:val="left"/>
        <w:rPr>
          <w:sz w:val="24"/>
        </w:rPr>
      </w:pPr>
      <w:r>
        <w:rPr>
          <w:sz w:val="24"/>
        </w:rPr>
        <w:t>Peļņas</w:t>
      </w:r>
      <w:r>
        <w:rPr>
          <w:spacing w:val="-5"/>
          <w:sz w:val="24"/>
        </w:rPr>
        <w:t> </w:t>
      </w:r>
      <w:r>
        <w:rPr>
          <w:spacing w:val="-2"/>
          <w:sz w:val="24"/>
        </w:rPr>
        <w:t>izlietošana.</w:t>
      </w:r>
    </w:p>
    <w:p>
      <w:pPr>
        <w:spacing w:before="275"/>
        <w:ind w:left="143" w:right="0" w:firstLine="0"/>
        <w:jc w:val="both"/>
        <w:rPr>
          <w:b/>
          <w:sz w:val="24"/>
        </w:rPr>
      </w:pPr>
      <w:r>
        <w:rPr>
          <w:b/>
          <w:sz w:val="24"/>
          <w:u w:val="single"/>
        </w:rPr>
        <w:t>Balsošana</w:t>
      </w:r>
      <w:r>
        <w:rPr>
          <w:b/>
          <w:spacing w:val="-4"/>
          <w:sz w:val="24"/>
          <w:u w:val="single"/>
        </w:rPr>
        <w:t> </w:t>
      </w:r>
      <w:r>
        <w:rPr>
          <w:b/>
          <w:sz w:val="24"/>
          <w:u w:val="single"/>
        </w:rPr>
        <w:t>pirms</w:t>
      </w:r>
      <w:r>
        <w:rPr>
          <w:b/>
          <w:spacing w:val="-4"/>
          <w:sz w:val="24"/>
          <w:u w:val="single"/>
        </w:rPr>
        <w:t> </w:t>
      </w:r>
      <w:r>
        <w:rPr>
          <w:b/>
          <w:spacing w:val="-2"/>
          <w:sz w:val="24"/>
          <w:u w:val="single"/>
        </w:rPr>
        <w:t>sapulces</w:t>
      </w:r>
    </w:p>
    <w:p>
      <w:pPr>
        <w:pStyle w:val="BodyText"/>
        <w:rPr>
          <w:b/>
        </w:rPr>
      </w:pPr>
    </w:p>
    <w:p>
      <w:pPr>
        <w:pStyle w:val="BodyText"/>
        <w:ind w:left="143" w:right="139"/>
        <w:jc w:val="both"/>
      </w:pPr>
      <w:r>
        <w:rPr>
          <w:u w:val="single"/>
        </w:rPr>
        <w:t>Aicinām akcionārus akcionāru sapulcē piedalīties rakstveidā (tai skaitā izmantojot</w:t>
      </w:r>
      <w:r>
        <w:rPr/>
        <w:t> </w:t>
      </w:r>
      <w:r>
        <w:rPr>
          <w:u w:val="single"/>
        </w:rPr>
        <w:t>elektroniskos saziņas līdzekļus)</w:t>
      </w:r>
      <w:r>
        <w:rPr/>
        <w:t> pirms sapulces aizpildot balsojuma veidlapu, kura pieejama Sabiedrības mājas lapā: </w:t>
      </w:r>
      <w:hyperlink r:id="rId6">
        <w:r>
          <w:rPr>
            <w:color w:val="0462C1"/>
            <w:u w:val="single" w:color="0462C1"/>
          </w:rPr>
          <w:t>https://Grindeks.com</w:t>
        </w:r>
      </w:hyperlink>
      <w:r>
        <w:rPr>
          <w:color w:val="0462C1"/>
        </w:rPr>
        <w:t> </w:t>
      </w:r>
      <w:r>
        <w:rPr/>
        <w:t>un akcionāriem pēc pieprasījuma (pieprasījumu sūtot uz e-pastu: </w:t>
      </w:r>
      <w:hyperlink r:id="rId7">
        <w:r>
          <w:rPr>
            <w:color w:val="0462C1"/>
            <w:u w:val="single" w:color="0462C1"/>
          </w:rPr>
          <w:t>Shares@Grindeks.com</w:t>
        </w:r>
        <w:r>
          <w:rPr/>
          <w:t>)</w:t>
        </w:r>
      </w:hyperlink>
      <w:r>
        <w:rPr/>
        <w:t> tiks nosūtīta uz viņa e-pastu.</w:t>
      </w:r>
    </w:p>
    <w:p>
      <w:pPr>
        <w:pStyle w:val="BodyText"/>
      </w:pPr>
    </w:p>
    <w:p>
      <w:pPr>
        <w:pStyle w:val="BodyText"/>
        <w:ind w:left="143"/>
      </w:pPr>
      <w:r>
        <w:rPr/>
        <w:t>Lūdzam</w:t>
      </w:r>
      <w:r>
        <w:rPr>
          <w:spacing w:val="80"/>
        </w:rPr>
        <w:t> </w:t>
      </w:r>
      <w:r>
        <w:rPr/>
        <w:t>aizpildītu</w:t>
      </w:r>
      <w:r>
        <w:rPr>
          <w:spacing w:val="80"/>
        </w:rPr>
        <w:t> </w:t>
      </w:r>
      <w:r>
        <w:rPr/>
        <w:t>balsojuma</w:t>
      </w:r>
      <w:r>
        <w:rPr>
          <w:spacing w:val="80"/>
        </w:rPr>
        <w:t> </w:t>
      </w:r>
      <w:r>
        <w:rPr/>
        <w:t>veidlapu,</w:t>
      </w:r>
      <w:r>
        <w:rPr>
          <w:spacing w:val="80"/>
        </w:rPr>
        <w:t> </w:t>
      </w:r>
      <w:r>
        <w:rPr/>
        <w:t>kas</w:t>
      </w:r>
      <w:r>
        <w:rPr>
          <w:spacing w:val="80"/>
        </w:rPr>
        <w:t> </w:t>
      </w:r>
      <w:r>
        <w:rPr/>
        <w:t>parakstīta</w:t>
      </w:r>
      <w:r>
        <w:rPr>
          <w:spacing w:val="80"/>
        </w:rPr>
        <w:t> </w:t>
      </w:r>
      <w:r>
        <w:rPr/>
        <w:t>ar</w:t>
      </w:r>
      <w:r>
        <w:rPr>
          <w:spacing w:val="80"/>
        </w:rPr>
        <w:t> </w:t>
      </w:r>
      <w:r>
        <w:rPr/>
        <w:t>derīgu</w:t>
      </w:r>
      <w:r>
        <w:rPr>
          <w:spacing w:val="80"/>
        </w:rPr>
        <w:t> </w:t>
      </w:r>
      <w:r>
        <w:rPr/>
        <w:t>elektronisko</w:t>
      </w:r>
      <w:r>
        <w:rPr>
          <w:spacing w:val="80"/>
        </w:rPr>
        <w:t> </w:t>
      </w:r>
      <w:r>
        <w:rPr/>
        <w:t>parakstu, elektroniski nosūtīt uz sabiedrības e-pasta adresi: </w:t>
      </w:r>
      <w:hyperlink r:id="rId7">
        <w:r>
          <w:rPr>
            <w:color w:val="0462C1"/>
            <w:u w:val="single" w:color="0462C1"/>
          </w:rPr>
          <w:t>Shares@Grindeks.com</w:t>
        </w:r>
        <w:r>
          <w:rPr/>
          <w:t>.</w:t>
        </w:r>
      </w:hyperlink>
    </w:p>
    <w:p>
      <w:pPr>
        <w:pStyle w:val="BodyText"/>
        <w:spacing w:before="1"/>
      </w:pPr>
    </w:p>
    <w:p>
      <w:pPr>
        <w:spacing w:before="0"/>
        <w:ind w:left="143" w:right="0" w:firstLine="0"/>
        <w:jc w:val="left"/>
        <w:rPr>
          <w:b/>
          <w:sz w:val="24"/>
        </w:rPr>
      </w:pPr>
      <w:r>
        <w:rPr>
          <w:b/>
          <w:sz w:val="24"/>
        </w:rPr>
        <w:t>Ērtā</w:t>
      </w:r>
      <w:r>
        <w:rPr>
          <w:b/>
          <w:spacing w:val="-5"/>
          <w:sz w:val="24"/>
        </w:rPr>
        <w:t> </w:t>
      </w:r>
      <w:r>
        <w:rPr>
          <w:b/>
          <w:sz w:val="24"/>
        </w:rPr>
        <w:t>veidā</w:t>
      </w:r>
      <w:r>
        <w:rPr>
          <w:b/>
          <w:spacing w:val="-3"/>
          <w:sz w:val="24"/>
        </w:rPr>
        <w:t> </w:t>
      </w:r>
      <w:r>
        <w:rPr>
          <w:b/>
          <w:sz w:val="24"/>
        </w:rPr>
        <w:t>iespējams</w:t>
      </w:r>
      <w:r>
        <w:rPr>
          <w:b/>
          <w:spacing w:val="-4"/>
          <w:sz w:val="24"/>
        </w:rPr>
        <w:t> </w:t>
      </w:r>
      <w:r>
        <w:rPr>
          <w:b/>
          <w:sz w:val="24"/>
        </w:rPr>
        <w:t>nobalsot</w:t>
      </w:r>
      <w:r>
        <w:rPr>
          <w:b/>
          <w:spacing w:val="-3"/>
          <w:sz w:val="24"/>
        </w:rPr>
        <w:t> </w:t>
      </w:r>
      <w:r>
        <w:rPr>
          <w:b/>
          <w:sz w:val="24"/>
        </w:rPr>
        <w:t>interneta</w:t>
      </w:r>
      <w:r>
        <w:rPr>
          <w:b/>
          <w:spacing w:val="-2"/>
          <w:sz w:val="24"/>
        </w:rPr>
        <w:t> </w:t>
      </w:r>
      <w:r>
        <w:rPr>
          <w:b/>
          <w:sz w:val="24"/>
        </w:rPr>
        <w:t>vietnē:</w:t>
      </w:r>
      <w:r>
        <w:rPr>
          <w:b/>
          <w:spacing w:val="1"/>
          <w:sz w:val="24"/>
        </w:rPr>
        <w:t> </w:t>
      </w:r>
      <w:hyperlink r:id="rId8">
        <w:r>
          <w:rPr>
            <w:b/>
            <w:color w:val="0462C1"/>
            <w:sz w:val="24"/>
            <w:u w:val="single" w:color="0462C1"/>
          </w:rPr>
          <w:t>https://e-</w:t>
        </w:r>
        <w:r>
          <w:rPr>
            <w:b/>
            <w:color w:val="0462C1"/>
            <w:spacing w:val="-2"/>
            <w:sz w:val="24"/>
            <w:u w:val="single" w:color="0462C1"/>
          </w:rPr>
          <w:t>vote.lv/grindeks</w:t>
        </w:r>
      </w:hyperlink>
    </w:p>
    <w:p>
      <w:pPr>
        <w:pStyle w:val="BodyText"/>
        <w:rPr>
          <w:b/>
        </w:rPr>
      </w:pPr>
    </w:p>
    <w:p>
      <w:pPr>
        <w:pStyle w:val="BodyText"/>
        <w:ind w:left="143" w:right="136"/>
        <w:jc w:val="both"/>
      </w:pPr>
      <w:r>
        <w:rPr/>
        <w:t>Akcionāri var piedalīties akcionāru sapulcē (t. sk. aizpildīt un iesniegt balsojuma veidlapu) personiski vai ar savu pārstāvju vai pilnvarnieku starpniecību. Ja akcionāru pārstāv pilnvarnieks, balsojuma veidlapai jāpievieno rakstiska pilnvara vai likumiskajiem pārstāvjiem jāuzrāda</w:t>
      </w:r>
      <w:r>
        <w:rPr>
          <w:spacing w:val="-15"/>
        </w:rPr>
        <w:t> </w:t>
      </w:r>
      <w:r>
        <w:rPr/>
        <w:t>pilnvarojumu</w:t>
      </w:r>
      <w:r>
        <w:rPr>
          <w:spacing w:val="-15"/>
        </w:rPr>
        <w:t> </w:t>
      </w:r>
      <w:r>
        <w:rPr/>
        <w:t>apliecinošs</w:t>
      </w:r>
      <w:r>
        <w:rPr>
          <w:spacing w:val="-15"/>
        </w:rPr>
        <w:t> </w:t>
      </w:r>
      <w:r>
        <w:rPr/>
        <w:t>dokuments.</w:t>
      </w:r>
      <w:r>
        <w:rPr>
          <w:spacing w:val="-15"/>
        </w:rPr>
        <w:t> </w:t>
      </w:r>
      <w:r>
        <w:rPr/>
        <w:t>Visām</w:t>
      </w:r>
      <w:r>
        <w:rPr>
          <w:spacing w:val="-15"/>
        </w:rPr>
        <w:t> </w:t>
      </w:r>
      <w:r>
        <w:rPr/>
        <w:t>izsniegtajām</w:t>
      </w:r>
      <w:r>
        <w:rPr>
          <w:spacing w:val="-15"/>
        </w:rPr>
        <w:t> </w:t>
      </w:r>
      <w:r>
        <w:rPr/>
        <w:t>pilnvarām</w:t>
      </w:r>
      <w:r>
        <w:rPr>
          <w:spacing w:val="-15"/>
        </w:rPr>
        <w:t> </w:t>
      </w:r>
      <w:r>
        <w:rPr/>
        <w:t>jābūt</w:t>
      </w:r>
      <w:r>
        <w:rPr>
          <w:spacing w:val="-15"/>
        </w:rPr>
        <w:t> </w:t>
      </w:r>
      <w:r>
        <w:rPr/>
        <w:t>parakstītām ar elektronisko parakstu vai notariāli apliecinātām.</w:t>
      </w:r>
    </w:p>
    <w:p>
      <w:pPr>
        <w:pStyle w:val="BodyText"/>
      </w:pPr>
    </w:p>
    <w:p>
      <w:pPr>
        <w:pStyle w:val="BodyText"/>
        <w:ind w:left="143" w:right="142"/>
        <w:jc w:val="both"/>
      </w:pPr>
      <w:r>
        <w:rPr/>
        <w:t>Akcionārs, kurš balsojis pirms akcionāru sapulces, var lūgt Sabiedrību apstiprināt balsojuma saņemšanu. Sabiedrība nekavējoties pēc akcionāra balsojuma saņemšanas nosūta akcionāram </w:t>
      </w:r>
      <w:r>
        <w:rPr>
          <w:spacing w:val="-2"/>
        </w:rPr>
        <w:t>apstiprinājumu.</w:t>
      </w:r>
    </w:p>
    <w:p>
      <w:pPr>
        <w:pStyle w:val="BodyText"/>
      </w:pPr>
    </w:p>
    <w:p>
      <w:pPr>
        <w:pStyle w:val="BodyText"/>
        <w:ind w:left="143" w:right="145"/>
        <w:jc w:val="both"/>
      </w:pPr>
      <w:r>
        <w:rPr/>
        <w:t>Balsojumā tiks ņemtas vērā visas balsojuma veidlapas, kas būs saņemtas Sabiedrībā līdz</w:t>
      </w:r>
      <w:r>
        <w:rPr>
          <w:spacing w:val="40"/>
        </w:rPr>
        <w:t> </w:t>
      </w:r>
      <w:r>
        <w:rPr/>
        <w:t>2026. gada 20. jūlijam.</w:t>
      </w:r>
    </w:p>
    <w:p>
      <w:pPr>
        <w:pStyle w:val="BodyText"/>
        <w:spacing w:after="0"/>
        <w:jc w:val="both"/>
        <w:sectPr>
          <w:type w:val="continuous"/>
          <w:pgSz w:w="11910" w:h="16840"/>
          <w:pgMar w:top="1020" w:bottom="280" w:left="1559" w:right="992"/>
        </w:sectPr>
      </w:pPr>
    </w:p>
    <w:p>
      <w:pPr>
        <w:pStyle w:val="BodyText"/>
      </w:pPr>
    </w:p>
    <w:p>
      <w:pPr>
        <w:pStyle w:val="BodyText"/>
        <w:spacing w:before="60"/>
      </w:pPr>
    </w:p>
    <w:p>
      <w:pPr>
        <w:spacing w:before="0"/>
        <w:ind w:left="143" w:right="0" w:firstLine="0"/>
        <w:jc w:val="left"/>
        <w:rPr>
          <w:b/>
          <w:sz w:val="24"/>
        </w:rPr>
      </w:pPr>
      <w:r>
        <w:rPr>
          <w:b/>
          <w:sz w:val="24"/>
          <w:u w:val="single"/>
        </w:rPr>
        <w:t>Akcionāru</w:t>
      </w:r>
      <w:r>
        <w:rPr>
          <w:b/>
          <w:spacing w:val="-6"/>
          <w:sz w:val="24"/>
          <w:u w:val="single"/>
        </w:rPr>
        <w:t> </w:t>
      </w:r>
      <w:r>
        <w:rPr>
          <w:b/>
          <w:spacing w:val="-2"/>
          <w:sz w:val="24"/>
          <w:u w:val="single"/>
        </w:rPr>
        <w:t>sapulce</w:t>
      </w:r>
    </w:p>
    <w:p>
      <w:pPr>
        <w:pStyle w:val="BodyText"/>
        <w:rPr>
          <w:b/>
        </w:rPr>
      </w:pPr>
    </w:p>
    <w:p>
      <w:pPr>
        <w:pStyle w:val="BodyText"/>
        <w:ind w:left="143" w:right="136"/>
        <w:jc w:val="both"/>
      </w:pPr>
      <w:r>
        <w:rPr/>
        <w:t>Lai</w:t>
      </w:r>
      <w:r>
        <w:rPr>
          <w:spacing w:val="-15"/>
        </w:rPr>
        <w:t> </w:t>
      </w:r>
      <w:r>
        <w:rPr/>
        <w:t>reģistrētos</w:t>
      </w:r>
      <w:r>
        <w:rPr>
          <w:spacing w:val="-15"/>
        </w:rPr>
        <w:t> </w:t>
      </w:r>
      <w:r>
        <w:rPr/>
        <w:t>dalībai</w:t>
      </w:r>
      <w:r>
        <w:rPr>
          <w:spacing w:val="-13"/>
        </w:rPr>
        <w:t> </w:t>
      </w:r>
      <w:r>
        <w:rPr/>
        <w:t>akcionāru</w:t>
      </w:r>
      <w:r>
        <w:rPr>
          <w:spacing w:val="-15"/>
        </w:rPr>
        <w:t> </w:t>
      </w:r>
      <w:r>
        <w:rPr/>
        <w:t>sapulcē</w:t>
      </w:r>
      <w:r>
        <w:rPr>
          <w:spacing w:val="-15"/>
        </w:rPr>
        <w:t> </w:t>
      </w:r>
      <w:r>
        <w:rPr/>
        <w:t>klātienē</w:t>
      </w:r>
      <w:r>
        <w:rPr>
          <w:spacing w:val="-15"/>
        </w:rPr>
        <w:t> </w:t>
      </w:r>
      <w:r>
        <w:rPr/>
        <w:t>akcionāram</w:t>
      </w:r>
      <w:r>
        <w:rPr>
          <w:spacing w:val="-14"/>
        </w:rPr>
        <w:t> </w:t>
      </w:r>
      <w:r>
        <w:rPr/>
        <w:t>ir</w:t>
      </w:r>
      <w:r>
        <w:rPr>
          <w:spacing w:val="-15"/>
        </w:rPr>
        <w:t> </w:t>
      </w:r>
      <w:r>
        <w:rPr/>
        <w:t>jāiesniedz</w:t>
      </w:r>
      <w:r>
        <w:rPr>
          <w:spacing w:val="-14"/>
        </w:rPr>
        <w:t> </w:t>
      </w:r>
      <w:r>
        <w:rPr/>
        <w:t>aizpildīta</w:t>
      </w:r>
      <w:r>
        <w:rPr>
          <w:spacing w:val="-15"/>
        </w:rPr>
        <w:t> </w:t>
      </w:r>
      <w:r>
        <w:rPr/>
        <w:t>pieteikuma veidlapa,</w:t>
      </w:r>
      <w:r>
        <w:rPr>
          <w:spacing w:val="-8"/>
        </w:rPr>
        <w:t> </w:t>
      </w:r>
      <w:r>
        <w:rPr/>
        <w:t>kura</w:t>
      </w:r>
      <w:r>
        <w:rPr>
          <w:spacing w:val="-9"/>
        </w:rPr>
        <w:t> </w:t>
      </w:r>
      <w:r>
        <w:rPr/>
        <w:t>pieejama</w:t>
      </w:r>
      <w:r>
        <w:rPr>
          <w:spacing w:val="-7"/>
        </w:rPr>
        <w:t> </w:t>
      </w:r>
      <w:r>
        <w:rPr/>
        <w:t>Sabiedrības</w:t>
      </w:r>
      <w:r>
        <w:rPr>
          <w:spacing w:val="-9"/>
        </w:rPr>
        <w:t> </w:t>
      </w:r>
      <w:r>
        <w:rPr/>
        <w:t>mājas</w:t>
      </w:r>
      <w:r>
        <w:rPr>
          <w:spacing w:val="-8"/>
        </w:rPr>
        <w:t> </w:t>
      </w:r>
      <w:r>
        <w:rPr/>
        <w:t>lapā:</w:t>
      </w:r>
      <w:r>
        <w:rPr>
          <w:spacing w:val="-5"/>
        </w:rPr>
        <w:t> </w:t>
      </w:r>
      <w:hyperlink r:id="rId6">
        <w:r>
          <w:rPr>
            <w:color w:val="0462C1"/>
            <w:u w:val="single" w:color="0462C1"/>
          </w:rPr>
          <w:t>https://Grindeks.com</w:t>
        </w:r>
      </w:hyperlink>
      <w:r>
        <w:rPr>
          <w:color w:val="0462C1"/>
          <w:spacing w:val="-8"/>
        </w:rPr>
        <w:t> </w:t>
      </w:r>
      <w:r>
        <w:rPr/>
        <w:t>un</w:t>
      </w:r>
      <w:r>
        <w:rPr>
          <w:spacing w:val="-8"/>
        </w:rPr>
        <w:t> </w:t>
      </w:r>
      <w:r>
        <w:rPr/>
        <w:t>kura</w:t>
      </w:r>
      <w:r>
        <w:rPr>
          <w:spacing w:val="-10"/>
        </w:rPr>
        <w:t> </w:t>
      </w:r>
      <w:r>
        <w:rPr/>
        <w:t>akcionāriem</w:t>
      </w:r>
      <w:r>
        <w:rPr>
          <w:spacing w:val="-8"/>
        </w:rPr>
        <w:t> </w:t>
      </w:r>
      <w:r>
        <w:rPr/>
        <w:t>pēc pieprasījuma (pieprasījumu sūtot uz e-pastu: </w:t>
      </w:r>
      <w:hyperlink r:id="rId7">
        <w:r>
          <w:rPr>
            <w:color w:val="0462C1"/>
            <w:u w:val="single" w:color="0462C1"/>
          </w:rPr>
          <w:t>Shares@Grindeks.com</w:t>
        </w:r>
        <w:r>
          <w:rPr/>
          <w:t>)</w:t>
        </w:r>
      </w:hyperlink>
      <w:r>
        <w:rPr/>
        <w:t> tiks nosūtīta uz viņa e-</w:t>
      </w:r>
      <w:r>
        <w:rPr>
          <w:spacing w:val="-2"/>
        </w:rPr>
        <w:t>pastu.</w:t>
      </w:r>
    </w:p>
    <w:p>
      <w:pPr>
        <w:pStyle w:val="BodyText"/>
        <w:spacing w:before="1"/>
      </w:pPr>
    </w:p>
    <w:p>
      <w:pPr>
        <w:pStyle w:val="BodyText"/>
        <w:ind w:left="143" w:right="138"/>
        <w:jc w:val="both"/>
      </w:pPr>
      <w:r>
        <w:rPr/>
        <w:t>Lūdzam</w:t>
      </w:r>
      <w:r>
        <w:rPr>
          <w:spacing w:val="-3"/>
        </w:rPr>
        <w:t> </w:t>
      </w:r>
      <w:r>
        <w:rPr/>
        <w:t>aizpildītu</w:t>
      </w:r>
      <w:r>
        <w:rPr>
          <w:spacing w:val="-3"/>
        </w:rPr>
        <w:t> </w:t>
      </w:r>
      <w:r>
        <w:rPr/>
        <w:t>pieteikuma</w:t>
      </w:r>
      <w:r>
        <w:rPr>
          <w:spacing w:val="-3"/>
        </w:rPr>
        <w:t> </w:t>
      </w:r>
      <w:r>
        <w:rPr/>
        <w:t>veidlapu,</w:t>
      </w:r>
      <w:r>
        <w:rPr>
          <w:spacing w:val="-3"/>
        </w:rPr>
        <w:t> </w:t>
      </w:r>
      <w:r>
        <w:rPr/>
        <w:t>kas</w:t>
      </w:r>
      <w:r>
        <w:rPr>
          <w:spacing w:val="-4"/>
        </w:rPr>
        <w:t> </w:t>
      </w:r>
      <w:r>
        <w:rPr/>
        <w:t>parakstīta</w:t>
      </w:r>
      <w:r>
        <w:rPr>
          <w:spacing w:val="-3"/>
        </w:rPr>
        <w:t> </w:t>
      </w:r>
      <w:r>
        <w:rPr/>
        <w:t>ar</w:t>
      </w:r>
      <w:r>
        <w:rPr>
          <w:spacing w:val="-3"/>
        </w:rPr>
        <w:t> </w:t>
      </w:r>
      <w:r>
        <w:rPr/>
        <w:t>derīgu</w:t>
      </w:r>
      <w:r>
        <w:rPr>
          <w:spacing w:val="-3"/>
        </w:rPr>
        <w:t> </w:t>
      </w:r>
      <w:r>
        <w:rPr/>
        <w:t>elektronisko</w:t>
      </w:r>
      <w:r>
        <w:rPr>
          <w:spacing w:val="-3"/>
        </w:rPr>
        <w:t> </w:t>
      </w:r>
      <w:r>
        <w:rPr/>
        <w:t>parakstu,</w:t>
      </w:r>
      <w:r>
        <w:rPr>
          <w:spacing w:val="-3"/>
        </w:rPr>
        <w:t> </w:t>
      </w:r>
      <w:r>
        <w:rPr/>
        <w:t>kopā</w:t>
      </w:r>
      <w:r>
        <w:rPr>
          <w:spacing w:val="-2"/>
        </w:rPr>
        <w:t> </w:t>
      </w:r>
      <w:r>
        <w:rPr/>
        <w:t>ar pases vai personas identifikācijas kartes kopiju nosūtīt, nosūtīt uz sabiedrības e-pasta adresi: </w:t>
      </w:r>
      <w:hyperlink r:id="rId7">
        <w:r>
          <w:rPr>
            <w:color w:val="0462C1"/>
            <w:spacing w:val="-2"/>
            <w:u w:val="single" w:color="0462C1"/>
          </w:rPr>
          <w:t>Shares@Grindeks.com</w:t>
        </w:r>
        <w:r>
          <w:rPr>
            <w:spacing w:val="-2"/>
          </w:rPr>
          <w:t>.</w:t>
        </w:r>
      </w:hyperlink>
    </w:p>
    <w:p>
      <w:pPr>
        <w:pStyle w:val="BodyText"/>
      </w:pPr>
    </w:p>
    <w:p>
      <w:pPr>
        <w:pStyle w:val="BodyText"/>
        <w:ind w:left="143" w:right="141"/>
        <w:jc w:val="both"/>
      </w:pPr>
      <w:r>
        <w:rPr/>
        <w:t>Akcionāri tiks reģistrēti dalībai akcionāru sapulcē, ja tie viņi būs korekti pieteikušies dalībai sapulcē līdz 2026. gada 20. jūlija plkst. 17.00.</w:t>
      </w:r>
    </w:p>
    <w:p>
      <w:pPr>
        <w:pStyle w:val="BodyText"/>
      </w:pPr>
    </w:p>
    <w:p>
      <w:pPr>
        <w:pStyle w:val="BodyText"/>
        <w:ind w:left="143" w:right="137"/>
        <w:jc w:val="both"/>
      </w:pPr>
      <w:r>
        <w:rPr/>
        <w:t>Sabiedrības akcionāri, kuri pārstāv vismaz vienu divdesmitdaļu no sabiedrības pamatkapitāla, var pieprasīt valdei papildu jautājumu iekļaušanu sapulces darba kārtībā līdz 2026. gada 15. jūlijam (ieskaitot). Akcionāriem, kuri pārstāv vismaz vienu divdesmitdaļu no sabiedrības pamatkapitāla,</w:t>
      </w:r>
      <w:r>
        <w:rPr>
          <w:spacing w:val="-1"/>
        </w:rPr>
        <w:t> </w:t>
      </w:r>
      <w:r>
        <w:rPr/>
        <w:t>ir tiesības līdz</w:t>
      </w:r>
      <w:r>
        <w:rPr>
          <w:spacing w:val="-1"/>
        </w:rPr>
        <w:t> </w:t>
      </w:r>
      <w:r>
        <w:rPr/>
        <w:t>2026. gada</w:t>
      </w:r>
      <w:r>
        <w:rPr>
          <w:spacing w:val="-1"/>
        </w:rPr>
        <w:t> </w:t>
      </w:r>
      <w:r>
        <w:rPr/>
        <w:t>14. jūlijam (ieskaitot)</w:t>
      </w:r>
      <w:r>
        <w:rPr>
          <w:spacing w:val="-1"/>
        </w:rPr>
        <w:t> </w:t>
      </w:r>
      <w:r>
        <w:rPr/>
        <w:t>iesniegt lēmumu projektus par sapulces darba kārtībā iekļautajiem jautājumiem. Ja akcionārs līdz 2026. gada 14. jūlijam (ieskaitot)</w:t>
      </w:r>
      <w:r>
        <w:rPr>
          <w:spacing w:val="-15"/>
        </w:rPr>
        <w:t> </w:t>
      </w:r>
      <w:r>
        <w:rPr/>
        <w:t>iesniegs</w:t>
      </w:r>
      <w:r>
        <w:rPr>
          <w:spacing w:val="-15"/>
        </w:rPr>
        <w:t> </w:t>
      </w:r>
      <w:r>
        <w:rPr/>
        <w:t>valdei</w:t>
      </w:r>
      <w:r>
        <w:rPr>
          <w:spacing w:val="-15"/>
        </w:rPr>
        <w:t> </w:t>
      </w:r>
      <w:r>
        <w:rPr/>
        <w:t>rakstveida</w:t>
      </w:r>
      <w:r>
        <w:rPr>
          <w:spacing w:val="-15"/>
        </w:rPr>
        <w:t> </w:t>
      </w:r>
      <w:r>
        <w:rPr/>
        <w:t>pieprasījumu,</w:t>
      </w:r>
      <w:r>
        <w:rPr>
          <w:spacing w:val="-15"/>
        </w:rPr>
        <w:t> </w:t>
      </w:r>
      <w:r>
        <w:rPr/>
        <w:t>valde</w:t>
      </w:r>
      <w:r>
        <w:rPr>
          <w:spacing w:val="-15"/>
        </w:rPr>
        <w:t> </w:t>
      </w:r>
      <w:r>
        <w:rPr/>
        <w:t>ne</w:t>
      </w:r>
      <w:r>
        <w:rPr>
          <w:spacing w:val="-15"/>
        </w:rPr>
        <w:t> </w:t>
      </w:r>
      <w:r>
        <w:rPr/>
        <w:t>vēlāk</w:t>
      </w:r>
      <w:r>
        <w:rPr>
          <w:spacing w:val="-15"/>
        </w:rPr>
        <w:t> </w:t>
      </w:r>
      <w:r>
        <w:rPr/>
        <w:t>kā</w:t>
      </w:r>
      <w:r>
        <w:rPr>
          <w:spacing w:val="-15"/>
        </w:rPr>
        <w:t> </w:t>
      </w:r>
      <w:r>
        <w:rPr/>
        <w:t>līdz</w:t>
      </w:r>
      <w:r>
        <w:rPr>
          <w:spacing w:val="-15"/>
        </w:rPr>
        <w:t> </w:t>
      </w:r>
      <w:r>
        <w:rPr/>
        <w:t>2026.</w:t>
      </w:r>
      <w:r>
        <w:rPr>
          <w:spacing w:val="-15"/>
        </w:rPr>
        <w:t> </w:t>
      </w:r>
      <w:r>
        <w:rPr/>
        <w:t>gada</w:t>
      </w:r>
      <w:r>
        <w:rPr>
          <w:spacing w:val="-15"/>
        </w:rPr>
        <w:t> </w:t>
      </w:r>
      <w:r>
        <w:rPr/>
        <w:t>18.</w:t>
      </w:r>
      <w:r>
        <w:rPr>
          <w:spacing w:val="-15"/>
        </w:rPr>
        <w:t> </w:t>
      </w:r>
      <w:r>
        <w:rPr/>
        <w:t>jūlijam sniegs</w:t>
      </w:r>
      <w:r>
        <w:rPr>
          <w:spacing w:val="-12"/>
        </w:rPr>
        <w:t> </w:t>
      </w:r>
      <w:r>
        <w:rPr/>
        <w:t>viņam</w:t>
      </w:r>
      <w:r>
        <w:rPr>
          <w:spacing w:val="-12"/>
        </w:rPr>
        <w:t> </w:t>
      </w:r>
      <w:r>
        <w:rPr/>
        <w:t>visas</w:t>
      </w:r>
      <w:r>
        <w:rPr>
          <w:spacing w:val="-12"/>
        </w:rPr>
        <w:t> </w:t>
      </w:r>
      <w:r>
        <w:rPr/>
        <w:t>pieprasītās</w:t>
      </w:r>
      <w:r>
        <w:rPr>
          <w:spacing w:val="-12"/>
        </w:rPr>
        <w:t> </w:t>
      </w:r>
      <w:r>
        <w:rPr/>
        <w:t>ziņas</w:t>
      </w:r>
      <w:r>
        <w:rPr>
          <w:spacing w:val="-12"/>
        </w:rPr>
        <w:t> </w:t>
      </w:r>
      <w:r>
        <w:rPr/>
        <w:t>par</w:t>
      </w:r>
      <w:r>
        <w:rPr>
          <w:spacing w:val="-13"/>
        </w:rPr>
        <w:t> </w:t>
      </w:r>
      <w:r>
        <w:rPr/>
        <w:t>darba</w:t>
      </w:r>
      <w:r>
        <w:rPr>
          <w:spacing w:val="-14"/>
        </w:rPr>
        <w:t> </w:t>
      </w:r>
      <w:r>
        <w:rPr/>
        <w:t>kārtībā</w:t>
      </w:r>
      <w:r>
        <w:rPr>
          <w:spacing w:val="-13"/>
        </w:rPr>
        <w:t> </w:t>
      </w:r>
      <w:r>
        <w:rPr/>
        <w:t>iekļautajiem</w:t>
      </w:r>
      <w:r>
        <w:rPr>
          <w:spacing w:val="-12"/>
        </w:rPr>
        <w:t> </w:t>
      </w:r>
      <w:r>
        <w:rPr/>
        <w:t>jautājumiem,</w:t>
      </w:r>
      <w:r>
        <w:rPr>
          <w:spacing w:val="-12"/>
        </w:rPr>
        <w:t> </w:t>
      </w:r>
      <w:r>
        <w:rPr/>
        <w:t>kā</w:t>
      </w:r>
      <w:r>
        <w:rPr>
          <w:spacing w:val="-13"/>
        </w:rPr>
        <w:t> </w:t>
      </w:r>
      <w:r>
        <w:rPr/>
        <w:t>arī</w:t>
      </w:r>
      <w:r>
        <w:rPr>
          <w:spacing w:val="-12"/>
        </w:rPr>
        <w:t> </w:t>
      </w:r>
      <w:r>
        <w:rPr/>
        <w:t>ar</w:t>
      </w:r>
      <w:r>
        <w:rPr>
          <w:spacing w:val="-13"/>
        </w:rPr>
        <w:t> </w:t>
      </w:r>
      <w:r>
        <w:rPr/>
        <w:t>citiem sapulcē izskatāmajiem jautājumiem. Visa augstākminētā korespondence ir jānosūta parakstīta ar drošu elektronisko parakstu uz e-pasta adresi: </w:t>
      </w:r>
      <w:hyperlink r:id="rId7">
        <w:r>
          <w:rPr>
            <w:color w:val="0462C1"/>
            <w:u w:val="single" w:color="0462C1"/>
          </w:rPr>
          <w:t>Shares@Grindeks.com</w:t>
        </w:r>
        <w:r>
          <w:rPr/>
          <w:t>.</w:t>
        </w:r>
      </w:hyperlink>
    </w:p>
    <w:p>
      <w:pPr>
        <w:pStyle w:val="BodyText"/>
      </w:pPr>
    </w:p>
    <w:p>
      <w:pPr>
        <w:pStyle w:val="BodyText"/>
        <w:spacing w:before="1"/>
        <w:ind w:left="143" w:right="136"/>
        <w:jc w:val="both"/>
      </w:pPr>
      <w:r>
        <w:rPr/>
        <w:t>Ar</w:t>
      </w:r>
      <w:r>
        <w:rPr>
          <w:spacing w:val="-7"/>
        </w:rPr>
        <w:t> </w:t>
      </w:r>
      <w:r>
        <w:rPr/>
        <w:t>Sabiedrības</w:t>
      </w:r>
      <w:r>
        <w:rPr>
          <w:spacing w:val="-6"/>
        </w:rPr>
        <w:t> </w:t>
      </w:r>
      <w:r>
        <w:rPr/>
        <w:t>gada</w:t>
      </w:r>
      <w:r>
        <w:rPr>
          <w:spacing w:val="-7"/>
        </w:rPr>
        <w:t> </w:t>
      </w:r>
      <w:r>
        <w:rPr/>
        <w:t>pārskatu,</w:t>
      </w:r>
      <w:r>
        <w:rPr>
          <w:spacing w:val="-6"/>
        </w:rPr>
        <w:t> </w:t>
      </w:r>
      <w:r>
        <w:rPr/>
        <w:t>valdes</w:t>
      </w:r>
      <w:r>
        <w:rPr>
          <w:spacing w:val="-6"/>
        </w:rPr>
        <w:t> </w:t>
      </w:r>
      <w:r>
        <w:rPr/>
        <w:t>priekšlikumu</w:t>
      </w:r>
      <w:r>
        <w:rPr>
          <w:spacing w:val="-6"/>
        </w:rPr>
        <w:t> </w:t>
      </w:r>
      <w:r>
        <w:rPr/>
        <w:t>par</w:t>
      </w:r>
      <w:r>
        <w:rPr>
          <w:spacing w:val="-7"/>
        </w:rPr>
        <w:t> </w:t>
      </w:r>
      <w:r>
        <w:rPr/>
        <w:t>peļņas</w:t>
      </w:r>
      <w:r>
        <w:rPr>
          <w:spacing w:val="-6"/>
        </w:rPr>
        <w:t> </w:t>
      </w:r>
      <w:r>
        <w:rPr/>
        <w:t>izlietošanu</w:t>
      </w:r>
      <w:r>
        <w:rPr>
          <w:spacing w:val="-6"/>
        </w:rPr>
        <w:t> </w:t>
      </w:r>
      <w:r>
        <w:rPr/>
        <w:t>un</w:t>
      </w:r>
      <w:r>
        <w:rPr>
          <w:spacing w:val="-4"/>
        </w:rPr>
        <w:t> </w:t>
      </w:r>
      <w:r>
        <w:rPr/>
        <w:t>akcionāru</w:t>
      </w:r>
      <w:r>
        <w:rPr>
          <w:spacing w:val="-6"/>
        </w:rPr>
        <w:t> </w:t>
      </w:r>
      <w:r>
        <w:rPr/>
        <w:t>sapulcē izskatāmo jautājumu lēmumu projektiem akcionāri var iepazīties Sabiedrības mājas lapā: </w:t>
      </w:r>
      <w:hyperlink r:id="rId6">
        <w:r>
          <w:rPr>
            <w:color w:val="0462C1"/>
            <w:u w:val="single" w:color="0462C1"/>
          </w:rPr>
          <w:t>https://Grindeks.com</w:t>
        </w:r>
        <w:r>
          <w:rPr/>
          <w:t>,</w:t>
        </w:r>
      </w:hyperlink>
      <w:r>
        <w:rPr/>
        <w:t> bet iesniegt priekšlikumus un uzdot jautājumus par akcionāru sapulces darba kārtībā iekļautajiem jautājumiem, nosūtot tos uz sabiedrības e-pasta adresi: </w:t>
      </w:r>
      <w:hyperlink r:id="rId7">
        <w:r>
          <w:rPr>
            <w:color w:val="0462C1"/>
            <w:spacing w:val="-2"/>
            <w:u w:val="single" w:color="0462C1"/>
          </w:rPr>
          <w:t>Shares@Grindeks.com</w:t>
        </w:r>
        <w:r>
          <w:rPr>
            <w:spacing w:val="-2"/>
          </w:rPr>
          <w:t>.</w:t>
        </w:r>
      </w:hyperlink>
    </w:p>
    <w:p>
      <w:pPr>
        <w:pStyle w:val="BodyText"/>
      </w:pPr>
    </w:p>
    <w:p>
      <w:pPr>
        <w:pStyle w:val="BodyText"/>
        <w:ind w:left="143"/>
      </w:pPr>
      <w:r>
        <w:rPr/>
        <w:t>Ar</w:t>
      </w:r>
      <w:r>
        <w:rPr>
          <w:spacing w:val="-2"/>
        </w:rPr>
        <w:t> cieņu</w:t>
      </w:r>
    </w:p>
    <w:p>
      <w:pPr>
        <w:pStyle w:val="BodyText"/>
      </w:pPr>
    </w:p>
    <w:p>
      <w:pPr>
        <w:pStyle w:val="BodyText"/>
        <w:tabs>
          <w:tab w:pos="6443" w:val="left" w:leader="none"/>
        </w:tabs>
        <w:ind w:left="143"/>
      </w:pPr>
      <w:r>
        <w:rPr/>
        <w:t>Valdes</w:t>
      </w:r>
      <w:r>
        <w:rPr>
          <w:spacing w:val="-6"/>
        </w:rPr>
        <w:t> </w:t>
      </w:r>
      <w:r>
        <w:rPr>
          <w:spacing w:val="-2"/>
        </w:rPr>
        <w:t>priekšsēdētājs</w:t>
      </w:r>
      <w:r>
        <w:rPr/>
        <w:tab/>
        <w:t>Jānis</w:t>
      </w:r>
      <w:r>
        <w:rPr>
          <w:spacing w:val="-4"/>
        </w:rPr>
        <w:t> </w:t>
      </w:r>
      <w:r>
        <w:rPr>
          <w:spacing w:val="-2"/>
        </w:rPr>
        <w:t>Romanovskis</w:t>
      </w:r>
    </w:p>
    <w:sectPr>
      <w:pgSz w:w="11910" w:h="16840"/>
      <w:pgMar w:top="192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3" w:hanging="360"/>
        <w:jc w:val="left"/>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0"/>
      <w:numFmt w:val="bullet"/>
      <w:lvlText w:val="•"/>
      <w:lvlJc w:val="left"/>
      <w:pPr>
        <w:ind w:left="1709" w:hanging="360"/>
      </w:pPr>
      <w:rPr>
        <w:rFonts w:hint="default"/>
        <w:lang w:val="lv-LV" w:eastAsia="en-US" w:bidi="ar-SA"/>
      </w:rPr>
    </w:lvl>
    <w:lvl w:ilvl="2">
      <w:start w:val="0"/>
      <w:numFmt w:val="bullet"/>
      <w:lvlText w:val="•"/>
      <w:lvlJc w:val="left"/>
      <w:pPr>
        <w:ind w:left="2559" w:hanging="360"/>
      </w:pPr>
      <w:rPr>
        <w:rFonts w:hint="default"/>
        <w:lang w:val="lv-LV" w:eastAsia="en-US" w:bidi="ar-SA"/>
      </w:rPr>
    </w:lvl>
    <w:lvl w:ilvl="3">
      <w:start w:val="0"/>
      <w:numFmt w:val="bullet"/>
      <w:lvlText w:val="•"/>
      <w:lvlJc w:val="left"/>
      <w:pPr>
        <w:ind w:left="3408" w:hanging="360"/>
      </w:pPr>
      <w:rPr>
        <w:rFonts w:hint="default"/>
        <w:lang w:val="lv-LV" w:eastAsia="en-US" w:bidi="ar-SA"/>
      </w:rPr>
    </w:lvl>
    <w:lvl w:ilvl="4">
      <w:start w:val="0"/>
      <w:numFmt w:val="bullet"/>
      <w:lvlText w:val="•"/>
      <w:lvlJc w:val="left"/>
      <w:pPr>
        <w:ind w:left="4258" w:hanging="360"/>
      </w:pPr>
      <w:rPr>
        <w:rFonts w:hint="default"/>
        <w:lang w:val="lv-LV" w:eastAsia="en-US" w:bidi="ar-SA"/>
      </w:rPr>
    </w:lvl>
    <w:lvl w:ilvl="5">
      <w:start w:val="0"/>
      <w:numFmt w:val="bullet"/>
      <w:lvlText w:val="•"/>
      <w:lvlJc w:val="left"/>
      <w:pPr>
        <w:ind w:left="5107" w:hanging="360"/>
      </w:pPr>
      <w:rPr>
        <w:rFonts w:hint="default"/>
        <w:lang w:val="lv-LV" w:eastAsia="en-US" w:bidi="ar-SA"/>
      </w:rPr>
    </w:lvl>
    <w:lvl w:ilvl="6">
      <w:start w:val="0"/>
      <w:numFmt w:val="bullet"/>
      <w:lvlText w:val="•"/>
      <w:lvlJc w:val="left"/>
      <w:pPr>
        <w:ind w:left="5957" w:hanging="360"/>
      </w:pPr>
      <w:rPr>
        <w:rFonts w:hint="default"/>
        <w:lang w:val="lv-LV" w:eastAsia="en-US" w:bidi="ar-SA"/>
      </w:rPr>
    </w:lvl>
    <w:lvl w:ilvl="7">
      <w:start w:val="0"/>
      <w:numFmt w:val="bullet"/>
      <w:lvlText w:val="•"/>
      <w:lvlJc w:val="left"/>
      <w:pPr>
        <w:ind w:left="6806" w:hanging="360"/>
      </w:pPr>
      <w:rPr>
        <w:rFonts w:hint="default"/>
        <w:lang w:val="lv-LV" w:eastAsia="en-US" w:bidi="ar-SA"/>
      </w:rPr>
    </w:lvl>
    <w:lvl w:ilvl="8">
      <w:start w:val="0"/>
      <w:numFmt w:val="bullet"/>
      <w:lvlText w:val="•"/>
      <w:lvlJc w:val="left"/>
      <w:pPr>
        <w:ind w:left="7656" w:hanging="360"/>
      </w:pPr>
      <w:rPr>
        <w:rFonts w:hint="default"/>
        <w:lang w:val="lv-LV"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v-LV"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v-LV" w:eastAsia="en-US" w:bidi="ar-SA"/>
    </w:rPr>
  </w:style>
  <w:style w:styleId="ListParagraph" w:type="paragraph">
    <w:name w:val="List Paragraph"/>
    <w:basedOn w:val="Normal"/>
    <w:uiPriority w:val="1"/>
    <w:qFormat/>
    <w:pPr>
      <w:ind w:left="862" w:hanging="360"/>
    </w:pPr>
    <w:rPr>
      <w:rFonts w:ascii="Times New Roman" w:hAnsi="Times New Roman" w:eastAsia="Times New Roman" w:cs="Times New Roman"/>
      <w:lang w:val="lv-LV" w:eastAsia="en-US" w:bidi="ar-SA"/>
    </w:rPr>
  </w:style>
  <w:style w:styleId="TableParagraph" w:type="paragraph">
    <w:name w:val="Table Paragraph"/>
    <w:basedOn w:val="Normal"/>
    <w:uiPriority w:val="1"/>
    <w:qFormat/>
    <w:pPr/>
    <w:rPr>
      <w:lang w:val="lv-LV"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grindeks.com/" TargetMode="External"/><Relationship Id="rId7" Type="http://schemas.openxmlformats.org/officeDocument/2006/relationships/hyperlink" Target="mailto:Shares@Grindeks.com" TargetMode="External"/><Relationship Id="rId8" Type="http://schemas.openxmlformats.org/officeDocument/2006/relationships/hyperlink" Target="https://e-vote.lv/grindek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dc:title>Fax</dc:title>
  <dcterms:created xsi:type="dcterms:W3CDTF">2026-06-30T13:36:05Z</dcterms:created>
  <dcterms:modified xsi:type="dcterms:W3CDTF">2026-06-30T13:36:05Z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2026-06-30T00:00:00Z</vt:filetime>
  </property>
  <property fmtid="{D5CDD505-2E9C-101B-9397-08002B2CF9AE}" pid="4" name="Creator">
    <vt:lpwstr>Microsoft® Word for Microsoft 365</vt:lpwstr>
  </property>
  <property fmtid="{D5CDD505-2E9C-101B-9397-08002B2CF9AE}" pid="5" name="LastSaved">
    <vt:filetime>2026-06-30T00:00:00Z</vt:filetime>
  </property>
  <property fmtid="{D5CDD505-2E9C-101B-9397-08002B2CF9AE}" pid="6" name="MSIP_Label_66a256bb-f010-45f7-99b4-329a9a9e7a5c_ActionId">
    <vt:lpwstr>f74599dc-1442-46fa-94f8-09e0a72fdfe3</vt:lpwstr>
  </property>
  <property fmtid="{D5CDD505-2E9C-101B-9397-08002B2CF9AE}" pid="7" name="MSIP_Label_66a256bb-f010-45f7-99b4-329a9a9e7a5c_ContentBits">
    <vt:lpwstr>0</vt:lpwstr>
  </property>
  <property fmtid="{D5CDD505-2E9C-101B-9397-08002B2CF9AE}" pid="8" name="MSIP_Label_66a256bb-f010-45f7-99b4-329a9a9e7a5c_Enabled">
    <vt:lpwstr>true</vt:lpwstr>
  </property>
  <property fmtid="{D5CDD505-2E9C-101B-9397-08002B2CF9AE}" pid="9" name="MSIP_Label_66a256bb-f010-45f7-99b4-329a9a9e7a5c_Method">
    <vt:lpwstr>Standard</vt:lpwstr>
  </property>
  <property fmtid="{D5CDD505-2E9C-101B-9397-08002B2CF9AE}" pid="10" name="MSIP_Label_66a256bb-f010-45f7-99b4-329a9a9e7a5c_Name">
    <vt:lpwstr>Public</vt:lpwstr>
  </property>
  <property fmtid="{D5CDD505-2E9C-101B-9397-08002B2CF9AE}" pid="11" name="MSIP_Label_66a256bb-f010-45f7-99b4-329a9a9e7a5c_SetDate">
    <vt:lpwstr>2025-08-13T11:37:05Z</vt:lpwstr>
  </property>
  <property fmtid="{D5CDD505-2E9C-101B-9397-08002B2CF9AE}" pid="12" name="MSIP_Label_66a256bb-f010-45f7-99b4-329a9a9e7a5c_SiteId">
    <vt:lpwstr>68b628ab-578a-4367-8d4e-bc98746c4353</vt:lpwstr>
  </property>
  <property fmtid="{D5CDD505-2E9C-101B-9397-08002B2CF9AE}" pid="13" name="MSIP_Label_66a256bb-f010-45f7-99b4-329a9a9e7a5c_Tag">
    <vt:lpwstr>10, 3, 0, 1</vt:lpwstr>
  </property>
  <property fmtid="{D5CDD505-2E9C-101B-9397-08002B2CF9AE}" pid="14" name="Producer">
    <vt:lpwstr>Microsoft® Word for Microsoft 365</vt:lpwstr>
  </property>
</Properties>
</file>